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8A1C3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II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43252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8A1C30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8A1C30" w:rsidRPr="008A1C30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ДОСТИЖЕНИЯ </w:t>
            </w:r>
            <w:r w:rsidR="008A1C30" w:rsidRPr="008A1C30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  <w:t>В ПЕДАГОГИЧЕСКОЙ ДЕЯТЕЛЬНОСТИ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57AB7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8A1C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429</w:t>
            </w:r>
          </w:p>
          <w:p w:rsidR="00682510" w:rsidRPr="00F92CCE" w:rsidRDefault="00016CC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8A1C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августа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252F" w:rsidRP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D3355" w:rsidRPr="008A1C30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875E38" w:rsidRDefault="00894C52" w:rsidP="00875E3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4C52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2. Инновационные технологии в педагогической деятельности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3. Цифровизация в образовании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4. Теория и методика профессионального образования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5. Теория и методика среднего образования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6. Теория и методика дошкольного образования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7. Теория и методика дополнительного образования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8. Экологическое образование и воспитание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9. ФГОС и особенности его применения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10. Открытое занятие и особенности его проведения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11. Патриотическое воспитание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12. Коррекционная педагогика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13. Психология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14. История педагогики и образования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15. Теория и методика физического воспитания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16. Теория, методика и организация социально-культурной деятельности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17. Музыкальное образование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18. Работа с родителями </w:t>
      </w:r>
      <w:r w:rsidRPr="00894C52">
        <w:rPr>
          <w:rFonts w:ascii="Times New Roman" w:hAnsi="Times New Roman" w:cs="Times New Roman"/>
          <w:sz w:val="16"/>
          <w:szCs w:val="16"/>
        </w:rPr>
        <w:br/>
        <w:t>Номинация 19. Актуальные вопросы современного образования</w:t>
      </w:r>
    </w:p>
    <w:p w:rsidR="00894C52" w:rsidRDefault="00894C52" w:rsidP="00875E3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C52" w:rsidRDefault="00894C52" w:rsidP="00875E3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C52" w:rsidRPr="006B7AA6" w:rsidRDefault="00894C52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ED4B93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FE7AB3" w:rsidRDefault="00FE7AB3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A1C3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28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августа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16CC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42</w:t>
      </w:r>
      <w:r w:rsidR="008A1C3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8A1C30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НИК-429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8A1C30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НИК-429</w:t>
      </w:r>
      <w:r w:rsidR="006C366B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8A1C3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429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16CCF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7</w:t>
            </w:r>
            <w:r w:rsidR="00157AB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A1C3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A1C3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6CCF"/>
    <w:rsid w:val="0002580C"/>
    <w:rsid w:val="00031C27"/>
    <w:rsid w:val="00031D85"/>
    <w:rsid w:val="00032D35"/>
    <w:rsid w:val="00035F83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81424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2024-05-06T12:23:00Z</dcterms:created>
  <dcterms:modified xsi:type="dcterms:W3CDTF">2024-05-06T12:23:00Z</dcterms:modified>
</cp:coreProperties>
</file>